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915BA" w14:textId="373FE323" w:rsidR="005D1F4B" w:rsidRDefault="005D1F4B" w:rsidP="005D1F4B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  <w:t>Patikslintas variantas</w:t>
      </w:r>
    </w:p>
    <w:p w14:paraId="09BD03FC" w14:textId="77777777" w:rsidR="005D1F4B" w:rsidRPr="005D1F4B" w:rsidRDefault="005D1F4B" w:rsidP="005D1F4B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</w:p>
    <w:p w14:paraId="4A224A2C" w14:textId="253569D0" w:rsidR="006D0EEC" w:rsidRPr="00A67441" w:rsidRDefault="006D0EEC" w:rsidP="008D42B9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6744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003808C5" w14:textId="77777777" w:rsidR="0007515B" w:rsidRPr="00A67441" w:rsidRDefault="00B4111B" w:rsidP="0007299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A6744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PRIE SKUODO RAJONO SAVIVALDYBĖS </w:t>
      </w:r>
      <w:r w:rsidR="00072995" w:rsidRPr="00A674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TARYBOS SPRENDIMO </w:t>
      </w:r>
      <w:r w:rsidR="00800C3C" w:rsidRPr="00A67441">
        <w:rPr>
          <w:rFonts w:ascii="Times New Roman" w:hAnsi="Times New Roman" w:cs="Times New Roman"/>
          <w:b/>
          <w:sz w:val="24"/>
          <w:szCs w:val="24"/>
          <w:lang w:val="es-ES"/>
        </w:rPr>
        <w:t>PROJEKTO</w:t>
      </w:r>
    </w:p>
    <w:p w14:paraId="2B4BE06D" w14:textId="77777777" w:rsidR="00D40A98" w:rsidRPr="00D40A98" w:rsidRDefault="00D40A98" w:rsidP="00D4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  <w:r w:rsidRPr="00D40A9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 xml:space="preserve">DĖL SKUODO RAJONO SAVIVALDYBĖS TARYBOS 2026 M. VASARIO 26 D. SPRENDIMO NR. T9-15 „DĖL </w:t>
      </w:r>
      <w:r w:rsidRPr="00D40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SKUODO RAJONO SAVIVALDYBĖS 2026–2028 METŲ STRATEGINIO VEIKLOS PLANO PATVIRTINIMO“ PAKEITIMO </w:t>
      </w:r>
    </w:p>
    <w:p w14:paraId="22DBA5FE" w14:textId="77777777" w:rsidR="00D40A98" w:rsidRPr="00A67441" w:rsidRDefault="00D40A98" w:rsidP="0007299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4616CE30" w14:textId="7E517DB8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3E738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A6744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A6744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birželio</w:t>
      </w:r>
      <w:r w:rsidR="003875E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8B796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15</w:t>
      </w:r>
      <w:r w:rsidR="0007515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8B796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115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41846E7A" w:rsidR="001B4DEA" w:rsidRDefault="001B4DEA" w:rsidP="00463A93">
      <w:pPr>
        <w:pStyle w:val="Sraopastraip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E4817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68227B1E" w14:textId="39720349" w:rsidR="00DE4520" w:rsidRPr="00DE4520" w:rsidRDefault="00DE4520" w:rsidP="00DE4520">
      <w:pPr>
        <w:pStyle w:val="Sraopastraipa"/>
        <w:spacing w:after="0" w:line="240" w:lineRule="auto"/>
        <w:ind w:left="0" w:firstLine="127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DE45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2026 m. vasario mėn. pateikus Skuodo rajono savivaldybės 2026–2028 m. strateginio veiklos plano (toliau – SVP) projektą Lietuvos Respublikos Vyriausybės atstov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ams</w:t>
      </w:r>
      <w:r w:rsidRPr="00DE45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buvo gauta pastabų dėl plano struktūros bei trūkstamų priemonių ir suderintas terminas planui perkelti į naują formą iki 2026 m. liepos mėn.</w:t>
      </w:r>
    </w:p>
    <w:p w14:paraId="001FC4F5" w14:textId="77777777" w:rsidR="00DE4520" w:rsidRDefault="00DE4520" w:rsidP="00DE4520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DE45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Sprendimo tikslas – patvirtinti į naują formą perkeltą Skuodo rajono savivaldybės 2026–2028 m. SVP, kartu jį papildant naujomis priemonėmis ir patikslinant esamų priemonių aprašymus.</w:t>
      </w:r>
    </w:p>
    <w:p w14:paraId="7DAD6DE7" w14:textId="65F4EC72" w:rsidR="00027457" w:rsidRPr="00BF39AE" w:rsidRDefault="00027457" w:rsidP="00DE4520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Atlikti pakeitimai:</w:t>
      </w:r>
    </w:p>
    <w:p w14:paraId="656EF3C3" w14:textId="20FAE2AF" w:rsidR="00027457" w:rsidRPr="00BF39AE" w:rsidRDefault="00027457" w:rsidP="000274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1. 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Atsižvelgiant į Strateginio valdymo metodikos 16 priedo II skyriaus nuostatas, 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SVP 2 lentelėje 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2025–2034 m. strategini</w:t>
      </w:r>
      <w:r w:rsidR="00360E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plėtros plano (toliau – SSPP)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savivaldybės plėtros tikslai ir uždaviniai papildyti stebėsenos rodiklių siektino</w:t>
      </w:r>
      <w:r w:rsidR="00F01D2C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mis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reikšmė</w:t>
      </w:r>
      <w:r w:rsidR="00F01D2C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mis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2026, 2027 ir 2028 metams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  <w:r w:rsidRPr="00BF39AE">
        <w:rPr>
          <w:rFonts w:ascii="Times New Roman" w:eastAsia="Times New Roman" w:hAnsi="Times New Roman" w:cs="Times New Roman"/>
          <w:bCs/>
          <w:strike/>
          <w:sz w:val="24"/>
          <w:szCs w:val="24"/>
          <w:lang w:val="lt-LT"/>
        </w:rPr>
        <w:t xml:space="preserve"> </w:t>
      </w:r>
    </w:p>
    <w:p w14:paraId="0A45F18F" w14:textId="01481860" w:rsidR="00027457" w:rsidRPr="00BF39AE" w:rsidRDefault="00027457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2. 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Atsižvelgiant į Strateginio valdymo metodikos 16 priedo IV skyriaus nuostatas, l</w:t>
      </w:r>
      <w:r w:rsidR="00F01D2C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entelės „SVP programos uždaviniai, priemonės, asignavimai ir kitas lėšos“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papildyt</w:t>
      </w:r>
      <w:r w:rsidR="00F01D2C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os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informacija apie finansavimo šaltinius</w:t>
      </w:r>
      <w:r w:rsidR="00665395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sąsaja su SSPP priemonėmis ir SSPP rodikliais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27F91A48" w14:textId="5B0C98D6" w:rsidR="00B11535" w:rsidRPr="00BF39AE" w:rsidRDefault="00B11535" w:rsidP="00392B07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3.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V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adovaujantis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FE11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Tabako</w:t>
      </w:r>
      <w:r w:rsidR="00463A93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kontrolės įstatymo 24 straipsnio reikalavim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ais, 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SVP papildytas nauja 2.2.2.10. priemone „Tabako, tabako gaminių ir su jais susijusių gaminių naudojimo prevencijos priemonių įgyvendinimas“</w:t>
      </w:r>
      <w:r w:rsidR="007915C7" w:rsidRPr="00BF39AE">
        <w:rPr>
          <w:lang w:val="lt-LT"/>
        </w:rPr>
        <w:t>.</w:t>
      </w:r>
    </w:p>
    <w:p w14:paraId="77BDDA98" w14:textId="2D37E619" w:rsidR="00B11535" w:rsidRPr="00BF39AE" w:rsidRDefault="00B11535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4. 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Vadovaujantis Alkoholio kontrolės įstatymo 24 straipsnio reikalavimais, 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SVP papildytas nauja 2.2.2.11. priemone „Alkoholio kontrolės ir vartojimo prevencijos priemonių įgyvendinimas“.</w:t>
      </w:r>
    </w:p>
    <w:p w14:paraId="67FD37DE" w14:textId="4511AD92" w:rsidR="00027457" w:rsidRPr="00BF39AE" w:rsidRDefault="00B11535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="0002745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Vadovaujantis Žmonių užkrečiamųjų ligų profilaktikos ir kontrolės įstatymo 26 straipsnio 1 dalies 2 punkto reikalavimais, </w:t>
      </w:r>
      <w:r w:rsidR="0002745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SVP papildytas </w:t>
      </w:r>
      <w:r w:rsidR="00665395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nauja 2.2.2.12. priemone „Užkrečiamųjų ligų profilaktikos ir kontrolės organizacinių priemonių įgyvendinimas“</w:t>
      </w:r>
      <w:r w:rsidR="0002745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680D3E1E" w14:textId="1B06E03F" w:rsidR="00B11535" w:rsidRPr="00BF39AE" w:rsidRDefault="00B11535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6. </w:t>
      </w:r>
      <w:r w:rsidR="00392B0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Vadovaujantis Sveikatos sistemos įstatymo 63 straipsnio 1 punkto reikalavimais,  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SVP papildytas nauja 2.2.1.15. priemone „Sveikatos priežiūros plėtojimo priemonių įgyvendinimas“</w:t>
      </w:r>
      <w:r w:rsidR="007915C7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32135B85" w14:textId="4772BE12" w:rsidR="00B11535" w:rsidRPr="00BF39AE" w:rsidRDefault="00B11535" w:rsidP="003348CE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7. </w:t>
      </w:r>
      <w:r w:rsidR="003348CE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Vadovaujantis Visuomenės sveikatos stebėsenos (monitoringo) įstatymo 7 straipsnio 3 dalies ir Visuomenės sveikatos priežiūros įstatymo 6 straipsnio 1 dalies 2 punkto, 27 straipsnio 2 dalies reikalavimais,</w:t>
      </w:r>
      <w:r w:rsidR="00FE11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3348CE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apildytas 2.2.2.1. priemonės „Visuomenės sveikatos priežiūros funkcijų vykdymas“ aprašymas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6B8EE5BC" w14:textId="23DDB7DA" w:rsidR="00D3509C" w:rsidRDefault="00D3509C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8. Patikslinami 1.2.6.6. priemonės „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Klaipėdos regiono plėtros plano švietimo srities projektų įgyvendinimas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“, 2.1.4.5. priemonės „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Klaipėdos regiono plėtros plano socialinės srities projektų  įgyvendinimas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“, 2.2.1.8. priemonės „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Medicinos paslaugų prieinamumo didinimas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“, 2.2.2.9. priemonės „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Klaipėdos regiono plėtros plano sveikatos srities projektų įgyvendinimas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“, 3.2.1.14.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Klaipėdos regiono turizmo funkcinės zonos projektų įgyvendinimas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5.1.1.4.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Teritorijų ir statinių konversija ir pritaikymas verslui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 ir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5.3.1.2. priemon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Projekto „Priešgaisrinės apsaugos tarnybų bendradarbiavimas siekiant stiprinti nelaimių rizikos prevenciją ir valdymą Latvijos ir Lietuvos pasienyje“ įgyvendinimas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aprašymai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papildant informacija apie finansavimo šaltinius. </w:t>
      </w:r>
    </w:p>
    <w:p w14:paraId="0DDC4BC3" w14:textId="094247AC" w:rsidR="00D3509C" w:rsidRDefault="00D3509C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9. Patikslinami 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1.2.7.1.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ES struktūrinių fondų ir kitų finansavimo šaltinių projektų vykdymas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Pr="00F2429B">
        <w:rPr>
          <w:lang w:val="lt-LT"/>
        </w:rPr>
        <w:t xml:space="preserve"> 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2.3.1.1.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ES struktūrinių fondų ir kitų finansavimo šaltinių projektų 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lastRenderedPageBreak/>
        <w:t>vykdymas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Pr="00F2429B">
        <w:rPr>
          <w:lang w:val="lt-LT"/>
        </w:rPr>
        <w:t xml:space="preserve"> 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3.6.1.1.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ES struktūrinių fondų ir kitų finansavimo šaltinių projektų vykdymas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</w:t>
      </w:r>
      <w:r w:rsidRPr="00F2429B">
        <w:rPr>
          <w:lang w:val="lt-LT"/>
        </w:rPr>
        <w:t xml:space="preserve"> </w:t>
      </w:r>
      <w:r w:rsidRPr="00D350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ir 5.4.1.1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priemonės „</w:t>
      </w:r>
      <w:r w:rsidR="00EE2913"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ES struktūrinių fondų ir kitų finansavimo šaltinių projektų vykdymas</w:t>
      </w:r>
      <w:r w:rsid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 aprašymai, nurodant, kam yra planuojamos lėšos šiose priemonėse.</w:t>
      </w:r>
    </w:p>
    <w:p w14:paraId="591AF41C" w14:textId="23561521" w:rsidR="00EE2913" w:rsidRDefault="00EE2913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10. Pakeista 5.3.2. uždavinio pavadinimo formuluotė iš „</w:t>
      </w:r>
      <w:r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Vykdyti prevencinę veiklą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 į „</w:t>
      </w:r>
      <w:r w:rsidRPr="00EE291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Užtikrinti viešąjį saugumą ir vykdyti prevencinę veiklą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“.</w:t>
      </w:r>
    </w:p>
    <w:p w14:paraId="0ADFDE12" w14:textId="24AFABE8" w:rsidR="00EE2913" w:rsidRDefault="001E4CB9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11. </w:t>
      </w:r>
      <w:r w:rsidRPr="001E4CB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Patikslinamas 5.3.2.1. priemonės „Nusikalstamumo prevencinių priemonių įgyvendinimas“ aprašymas, nurodant, kad </w:t>
      </w:r>
      <w:r w:rsidR="00D40A9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Pr="001E4CB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avivaldybės biudžeto lėšomis iš dalies remiama Klaipėdos apskrities vyriausiojo policijos komisariato Skuodo policijos komisariato policijos prevencinė veikla.</w:t>
      </w:r>
    </w:p>
    <w:p w14:paraId="69E479E0" w14:textId="0262B867" w:rsidR="004817B1" w:rsidRDefault="001E4CB9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12</w:t>
      </w:r>
      <w:r w:rsidR="0002745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Patikslinamas 4.5.2.1.</w:t>
      </w:r>
      <w:r w:rsidR="004817B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priemon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ės</w:t>
      </w:r>
      <w:r w:rsidR="004817B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„</w:t>
      </w:r>
      <w:r w:rsidRPr="001E4C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Tarpinstitucinio ir tarptautinio bendradarbiavimo stiprinimas</w:t>
      </w:r>
      <w:r w:rsidR="004817B1" w:rsidRPr="004817B1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="00F01D2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prašymas, nurodant, kad </w:t>
      </w:r>
      <w:r w:rsidRPr="001E4C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projekto rengimo eigoje pasikeitė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projekto</w:t>
      </w:r>
      <w:r w:rsidRPr="001E4C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pavadinimo formuluotė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tačiau </w:t>
      </w:r>
      <w:r w:rsidRPr="001E4CB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projekto esmė, tikslai, uždaviniai ir veiklos išliko nepakitusios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</w:t>
      </w:r>
    </w:p>
    <w:p w14:paraId="28414493" w14:textId="44F3242E" w:rsidR="00C55318" w:rsidRDefault="00C55318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13. SVP </w:t>
      </w:r>
      <w:r w:rsidRPr="00C5531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2026–2028 metų asignavimų ir kitų lėšų pasiskirstymas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pakoreguotas pagal Skuodo rajono savivaldybės tarybos </w:t>
      </w:r>
      <w:r w:rsidRPr="00FA4ED7">
        <w:rPr>
          <w:rFonts w:ascii="Times New Roman" w:eastAsia="Times New Roman" w:hAnsi="Times New Roman" w:cs="Times New Roman"/>
          <w:strike/>
          <w:sz w:val="24"/>
          <w:szCs w:val="24"/>
          <w:lang w:val="lt-LT" w:eastAsia="lt-LT"/>
        </w:rPr>
        <w:t>2026-05-28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753DA0">
        <w:rPr>
          <w:rFonts w:ascii="Times New Roman" w:eastAsia="Times New Roman" w:hAnsi="Times New Roman" w:cs="Times New Roman"/>
          <w:strike/>
          <w:sz w:val="24"/>
          <w:szCs w:val="24"/>
          <w:lang w:val="lt-LT" w:eastAsia="lt-LT"/>
        </w:rPr>
        <w:t>sprendim</w:t>
      </w:r>
      <w:r w:rsidR="00753DA0" w:rsidRPr="00753DA0">
        <w:rPr>
          <w:rFonts w:ascii="Times New Roman" w:eastAsia="Times New Roman" w:hAnsi="Times New Roman" w:cs="Times New Roman"/>
          <w:strike/>
          <w:sz w:val="24"/>
          <w:szCs w:val="24"/>
          <w:lang w:val="lt-LT" w:eastAsia="lt-LT"/>
        </w:rPr>
        <w:t>ą</w:t>
      </w:r>
      <w:r w:rsidR="00753DA0" w:rsidRPr="00753DA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 xml:space="preserve"> </w:t>
      </w:r>
      <w:r w:rsidR="00FA4ED7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 xml:space="preserve">2026-06-15 </w:t>
      </w:r>
      <w:r w:rsidR="00753DA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 xml:space="preserve">sprendimo </w:t>
      </w:r>
      <w:r w:rsidR="00753DA0" w:rsidRPr="00753DA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>projektą</w:t>
      </w:r>
      <w:r w:rsidRPr="00753DA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 xml:space="preserve"> </w:t>
      </w:r>
      <w:r w:rsidRPr="00C5531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Nr.</w:t>
      </w:r>
      <w:r w:rsidRPr="00753DA0">
        <w:rPr>
          <w:rFonts w:ascii="Times New Roman" w:eastAsia="Times New Roman" w:hAnsi="Times New Roman" w:cs="Times New Roman"/>
          <w:strike/>
          <w:sz w:val="24"/>
          <w:szCs w:val="24"/>
          <w:lang w:val="lt-LT" w:eastAsia="lt-LT"/>
        </w:rPr>
        <w:t>T9-84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="00753DA0" w:rsidRPr="00753DA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>T10-</w:t>
      </w:r>
      <w:r w:rsidR="00FA4ED7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>123</w:t>
      </w:r>
      <w:r w:rsidR="00753DA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C5531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Dėl Skuodo rajono savivaldybės tarybos 2026 m. vasario 26 d. sprendimo Nr. T9-16 „Dėl Skuodo rajono savivaldybės 2026–2028 metų biudžeto patvirtinimo“ pakeitimo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“.</w:t>
      </w:r>
    </w:p>
    <w:p w14:paraId="11E5BC47" w14:textId="0DBBBE43" w:rsidR="00942964" w:rsidRDefault="00942964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14. Patikslintas </w:t>
      </w:r>
      <w:r w:rsidRPr="0094296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1.1.1.3. priemon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ės</w:t>
      </w:r>
      <w:r w:rsidRPr="0094296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94296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Ugdymo proceso organizavimas ir vykdymas gimnazijose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“ aprašymas, nurodant, kad bus vykdomas </w:t>
      </w:r>
      <w:r w:rsidRPr="0094296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centralizuotas elektroninių dienynų, ugdymo platformų ir kitų licencijų pirkimas savivaldybės ugdymo įstaigoms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</w:t>
      </w:r>
    </w:p>
    <w:p w14:paraId="371D6E52" w14:textId="255C9225" w:rsidR="00753DA0" w:rsidRPr="00753DA0" w:rsidRDefault="00753DA0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  <w:r w:rsidRPr="00753DA0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 xml:space="preserve">15. </w:t>
      </w:r>
      <w:r w:rsidR="00A20BB4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 xml:space="preserve">Patikslintas 5.2.1.4. priemonės aprašymas, nurodant, kad šioje priemonėje planuojamos lėšos ne tik </w:t>
      </w:r>
      <w:r w:rsidR="00A20BB4" w:rsidRPr="00A20BB4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>asbesto turinčių gaminių ir bešeimininkių padangų atliekų surinkimui, išvežimui ir sutvarkymui</w:t>
      </w:r>
      <w:r w:rsidR="00A20BB4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 xml:space="preserve">, bet ir </w:t>
      </w:r>
      <w:r w:rsidR="00A20BB4" w:rsidRPr="00A20BB4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>oro ir klimato saugojimo priemonių įgyvendinimui</w:t>
      </w:r>
      <w:r w:rsidR="00A20BB4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  <w:t>.</w:t>
      </w:r>
    </w:p>
    <w:p w14:paraId="1E67EC15" w14:textId="7BA36815" w:rsidR="001E4CB9" w:rsidRDefault="001E4CB9" w:rsidP="00733C5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0DF41850" w14:textId="0FA0945A" w:rsidR="001B4DEA" w:rsidRPr="00AC1509" w:rsidRDefault="000C7CFD" w:rsidP="00733C5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52D157E2" w14:textId="432931B8" w:rsidR="00A811CC" w:rsidRDefault="004E4817" w:rsidP="00156962">
      <w:pPr>
        <w:pStyle w:val="Sraopastraipa"/>
        <w:spacing w:after="0" w:line="240" w:lineRule="auto"/>
        <w:ind w:left="0" w:firstLine="1247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E4817">
        <w:rPr>
          <w:rFonts w:ascii="Times New Roman" w:hAnsi="Times New Roman" w:cs="Times New Roman"/>
          <w:color w:val="000000"/>
          <w:sz w:val="24"/>
          <w:szCs w:val="24"/>
          <w:lang w:val="lt-LT"/>
        </w:rPr>
        <w:t>Skuodo rajono savivaldybės strateginio planavimo organizavimo tvarkos apra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šas, patvirtintas  </w:t>
      </w:r>
      <w:r w:rsidRPr="004E4817">
        <w:rPr>
          <w:rFonts w:ascii="Times New Roman" w:hAnsi="Times New Roman" w:cs="Times New Roman"/>
          <w:iCs/>
          <w:color w:val="000000"/>
          <w:sz w:val="24"/>
          <w:szCs w:val="24"/>
          <w:lang w:val="lt-LT"/>
        </w:rPr>
        <w:t xml:space="preserve">Skuodo rajono savivaldybės tarybos </w:t>
      </w:r>
      <w:r w:rsidRPr="004E4817">
        <w:rPr>
          <w:rFonts w:ascii="Times New Roman" w:hAnsi="Times New Roman" w:cs="Times New Roman"/>
          <w:color w:val="000000"/>
          <w:sz w:val="24"/>
          <w:szCs w:val="24"/>
          <w:lang w:val="lt-LT"/>
        </w:rPr>
        <w:t>2024 m. spalio 31 d. sprendimu Nr. T9-201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.</w:t>
      </w:r>
    </w:p>
    <w:p w14:paraId="1A0F874B" w14:textId="77777777" w:rsidR="004E4817" w:rsidRPr="00BF39AE" w:rsidRDefault="004E4817" w:rsidP="00BF3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5A179454" w14:textId="39E0F148" w:rsidR="00EF3898" w:rsidRPr="00AC1509" w:rsidRDefault="000C7CFD" w:rsidP="00733C54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0A67CC7B" w14:textId="20490815" w:rsidR="00A811CC" w:rsidRDefault="00C2417D" w:rsidP="00733C54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2417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Pakeistas SVP, atitinkantis Strateginio valdymo metodikos 16 priedo reikalavimus bei teisės aktų nuostatas dėl užkrečiamųjų ligų profilaktikos, alkoholio ir tabako kontrolės </w:t>
      </w:r>
      <w:r w:rsidR="007A4A87" w:rsidRPr="007A4A8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bei sveikatos priežiūros </w:t>
      </w:r>
      <w:r w:rsidRPr="00C2417D">
        <w:rPr>
          <w:rFonts w:ascii="Times New Roman" w:eastAsia="Times New Roman" w:hAnsi="Times New Roman" w:cs="Times New Roman"/>
          <w:sz w:val="24"/>
          <w:szCs w:val="24"/>
          <w:lang w:val="lt-LT"/>
        </w:rPr>
        <w:t>planavimo</w:t>
      </w:r>
      <w:r w:rsidR="007A4A8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7A4A87" w:rsidRPr="007A4A87">
        <w:rPr>
          <w:rFonts w:ascii="Times New Roman" w:eastAsia="Times New Roman" w:hAnsi="Times New Roman" w:cs="Times New Roman"/>
          <w:sz w:val="24"/>
          <w:szCs w:val="24"/>
          <w:lang w:val="lt-LT"/>
        </w:rPr>
        <w:t>priemon</w:t>
      </w:r>
      <w:r w:rsidR="00D40A98">
        <w:rPr>
          <w:rFonts w:ascii="Times New Roman" w:eastAsia="Times New Roman" w:hAnsi="Times New Roman" w:cs="Times New Roman"/>
          <w:sz w:val="24"/>
          <w:szCs w:val="24"/>
          <w:lang w:val="lt-LT"/>
        </w:rPr>
        <w:t>ių</w:t>
      </w:r>
      <w:r w:rsidR="007A4A87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7B263D0D" w14:textId="77777777" w:rsidR="00F01D2C" w:rsidRPr="00AC1509" w:rsidRDefault="00F01D2C" w:rsidP="00733C54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5771B7B" w14:textId="3D166616" w:rsidR="00EF3898" w:rsidRPr="00AC1509" w:rsidRDefault="001B4DEA" w:rsidP="00733C54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6A895390" w14:textId="53B48B14" w:rsidR="00EF3898" w:rsidRPr="00AC1509" w:rsidRDefault="006E5022" w:rsidP="00733C5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Sprendimo įgyvendinimui </w:t>
      </w:r>
      <w:r w:rsidR="0025635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papildomai lėšų nereikės</w:t>
      </w:r>
      <w:r w:rsidR="00AC15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. </w:t>
      </w:r>
    </w:p>
    <w:p w14:paraId="0EFD0F51" w14:textId="77777777" w:rsidR="006E5022" w:rsidRPr="00AC1509" w:rsidRDefault="006E5022" w:rsidP="00733C5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2C9E5D9A" w14:textId="0A7B2E91" w:rsidR="001B4DEA" w:rsidRPr="00AC1509" w:rsidRDefault="001B4DEA" w:rsidP="00733C54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150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2CE696BD" w14:textId="4031EF6A" w:rsidR="00976DC2" w:rsidRPr="00AC1509" w:rsidRDefault="009B1426" w:rsidP="00A67441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C1509">
        <w:rPr>
          <w:rFonts w:ascii="Times New Roman" w:hAnsi="Times New Roman" w:cs="Times New Roman"/>
          <w:sz w:val="24"/>
          <w:szCs w:val="24"/>
          <w:lang w:val="lt-LT"/>
        </w:rPr>
        <w:t xml:space="preserve">Rengėja – </w:t>
      </w:r>
      <w:r w:rsidR="00A67441">
        <w:rPr>
          <w:rFonts w:ascii="Times New Roman" w:hAnsi="Times New Roman" w:cs="Times New Roman"/>
          <w:sz w:val="24"/>
          <w:szCs w:val="24"/>
          <w:lang w:val="lt-LT"/>
        </w:rPr>
        <w:t>Strateginio planavimo ir projektų valdymo skyriaus</w:t>
      </w:r>
      <w:r w:rsidR="00D22B7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67441">
        <w:rPr>
          <w:rFonts w:ascii="Times New Roman" w:hAnsi="Times New Roman" w:cs="Times New Roman"/>
          <w:sz w:val="24"/>
          <w:szCs w:val="24"/>
          <w:lang w:val="lt-LT"/>
        </w:rPr>
        <w:t xml:space="preserve">vyresnioji specialistė </w:t>
      </w:r>
      <w:r w:rsidR="00A67441" w:rsidRPr="00A67441">
        <w:rPr>
          <w:rFonts w:ascii="Times New Roman" w:hAnsi="Times New Roman" w:cs="Times New Roman"/>
          <w:sz w:val="24"/>
          <w:szCs w:val="24"/>
          <w:lang w:val="lt-LT"/>
        </w:rPr>
        <w:t>Asta Petrauskienė</w:t>
      </w:r>
      <w:r w:rsidR="00A67441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976DC2" w:rsidRPr="00AC1509" w:rsidSect="0060392D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9E4C1" w14:textId="77777777" w:rsidR="007423C0" w:rsidRDefault="007423C0">
      <w:pPr>
        <w:spacing w:after="0" w:line="240" w:lineRule="auto"/>
      </w:pPr>
      <w:r>
        <w:separator/>
      </w:r>
    </w:p>
  </w:endnote>
  <w:endnote w:type="continuationSeparator" w:id="0">
    <w:p w14:paraId="58C6B613" w14:textId="77777777" w:rsidR="007423C0" w:rsidRDefault="00742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603C5" w14:textId="77777777" w:rsidR="007423C0" w:rsidRDefault="007423C0">
      <w:pPr>
        <w:spacing w:after="0" w:line="240" w:lineRule="auto"/>
      </w:pPr>
      <w:r>
        <w:separator/>
      </w:r>
    </w:p>
  </w:footnote>
  <w:footnote w:type="continuationSeparator" w:id="0">
    <w:p w14:paraId="257B9FA3" w14:textId="77777777" w:rsidR="007423C0" w:rsidRDefault="00742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95256"/>
      <w:docPartObj>
        <w:docPartGallery w:val="Page Numbers (Top of Page)"/>
        <w:docPartUnique/>
      </w:docPartObj>
    </w:sdtPr>
    <w:sdtContent>
      <w:p w14:paraId="14B0092E" w14:textId="7F5B59C2" w:rsidR="00FC7A0A" w:rsidRDefault="00000000">
        <w:pPr>
          <w:pStyle w:val="Antrats"/>
          <w:jc w:val="center"/>
        </w:pPr>
      </w:p>
    </w:sdtContent>
  </w:sdt>
  <w:p w14:paraId="01B5BAE5" w14:textId="77777777" w:rsidR="00C21CD6" w:rsidRPr="002C3014" w:rsidRDefault="00C21CD6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708"/>
    <w:multiLevelType w:val="hybridMultilevel"/>
    <w:tmpl w:val="4530C166"/>
    <w:lvl w:ilvl="0" w:tplc="AEC8AB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B5F5E13"/>
    <w:multiLevelType w:val="hybridMultilevel"/>
    <w:tmpl w:val="8954BBA0"/>
    <w:lvl w:ilvl="0" w:tplc="A3D6F7E2">
      <w:start w:val="1"/>
      <w:numFmt w:val="decimal"/>
      <w:lvlText w:val="%1."/>
      <w:lvlJc w:val="left"/>
      <w:pPr>
        <w:ind w:left="1607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225BDF"/>
    <w:multiLevelType w:val="hybridMultilevel"/>
    <w:tmpl w:val="9BC09A60"/>
    <w:lvl w:ilvl="0" w:tplc="54908480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4" w15:restartNumberingAfterBreak="0">
    <w:nsid w:val="54DC349C"/>
    <w:multiLevelType w:val="hybridMultilevel"/>
    <w:tmpl w:val="16204BDE"/>
    <w:lvl w:ilvl="0" w:tplc="12C802EA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78A11A2B"/>
    <w:multiLevelType w:val="hybridMultilevel"/>
    <w:tmpl w:val="30B610DE"/>
    <w:lvl w:ilvl="0" w:tplc="15C450EE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068654170">
    <w:abstractNumId w:val="2"/>
  </w:num>
  <w:num w:numId="2" w16cid:durableId="991834643">
    <w:abstractNumId w:val="0"/>
  </w:num>
  <w:num w:numId="3" w16cid:durableId="939025009">
    <w:abstractNumId w:val="1"/>
  </w:num>
  <w:num w:numId="4" w16cid:durableId="1326475287">
    <w:abstractNumId w:val="4"/>
  </w:num>
  <w:num w:numId="5" w16cid:durableId="852718829">
    <w:abstractNumId w:val="5"/>
  </w:num>
  <w:num w:numId="6" w16cid:durableId="13752769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06C09"/>
    <w:rsid w:val="000105F3"/>
    <w:rsid w:val="000271E6"/>
    <w:rsid w:val="00027457"/>
    <w:rsid w:val="00041314"/>
    <w:rsid w:val="0006074C"/>
    <w:rsid w:val="00060ED6"/>
    <w:rsid w:val="00072995"/>
    <w:rsid w:val="0007515B"/>
    <w:rsid w:val="0007761B"/>
    <w:rsid w:val="00092E86"/>
    <w:rsid w:val="00095907"/>
    <w:rsid w:val="000A087E"/>
    <w:rsid w:val="000A47A4"/>
    <w:rsid w:val="000C7CFD"/>
    <w:rsid w:val="000D6B3C"/>
    <w:rsid w:val="00105747"/>
    <w:rsid w:val="00146926"/>
    <w:rsid w:val="00155116"/>
    <w:rsid w:val="00156962"/>
    <w:rsid w:val="001603DF"/>
    <w:rsid w:val="00183C0A"/>
    <w:rsid w:val="001865E5"/>
    <w:rsid w:val="00197854"/>
    <w:rsid w:val="001A189E"/>
    <w:rsid w:val="001B4DEA"/>
    <w:rsid w:val="001E4CB9"/>
    <w:rsid w:val="00202F80"/>
    <w:rsid w:val="00207097"/>
    <w:rsid w:val="00213CD0"/>
    <w:rsid w:val="002144E8"/>
    <w:rsid w:val="00216FA1"/>
    <w:rsid w:val="00230C52"/>
    <w:rsid w:val="00230EA3"/>
    <w:rsid w:val="002450B5"/>
    <w:rsid w:val="0025635A"/>
    <w:rsid w:val="0026512E"/>
    <w:rsid w:val="002653F8"/>
    <w:rsid w:val="002C05BF"/>
    <w:rsid w:val="002C4AB5"/>
    <w:rsid w:val="002C74D2"/>
    <w:rsid w:val="002D54FC"/>
    <w:rsid w:val="00302A42"/>
    <w:rsid w:val="003348CE"/>
    <w:rsid w:val="00343FCF"/>
    <w:rsid w:val="00355942"/>
    <w:rsid w:val="00360EB5"/>
    <w:rsid w:val="003875E0"/>
    <w:rsid w:val="00392B07"/>
    <w:rsid w:val="003E7385"/>
    <w:rsid w:val="00415E2B"/>
    <w:rsid w:val="00424107"/>
    <w:rsid w:val="004440F5"/>
    <w:rsid w:val="0045423F"/>
    <w:rsid w:val="00463A93"/>
    <w:rsid w:val="0047030B"/>
    <w:rsid w:val="00472B4A"/>
    <w:rsid w:val="004817B1"/>
    <w:rsid w:val="0049778D"/>
    <w:rsid w:val="004B5590"/>
    <w:rsid w:val="004D587B"/>
    <w:rsid w:val="004D6D89"/>
    <w:rsid w:val="004E36E3"/>
    <w:rsid w:val="004E4817"/>
    <w:rsid w:val="004F4718"/>
    <w:rsid w:val="005224D8"/>
    <w:rsid w:val="0052569F"/>
    <w:rsid w:val="00544A81"/>
    <w:rsid w:val="00555981"/>
    <w:rsid w:val="005942BD"/>
    <w:rsid w:val="005A6AA2"/>
    <w:rsid w:val="005C2E8A"/>
    <w:rsid w:val="005D1F4B"/>
    <w:rsid w:val="005E30C0"/>
    <w:rsid w:val="005F576B"/>
    <w:rsid w:val="0060392D"/>
    <w:rsid w:val="00625B16"/>
    <w:rsid w:val="006522A1"/>
    <w:rsid w:val="0066363A"/>
    <w:rsid w:val="00665395"/>
    <w:rsid w:val="0068792C"/>
    <w:rsid w:val="00695C67"/>
    <w:rsid w:val="006A33C1"/>
    <w:rsid w:val="006D0EEC"/>
    <w:rsid w:val="006D1A72"/>
    <w:rsid w:val="006D7882"/>
    <w:rsid w:val="006E0B05"/>
    <w:rsid w:val="006E19CE"/>
    <w:rsid w:val="006E5022"/>
    <w:rsid w:val="006E6539"/>
    <w:rsid w:val="007061D7"/>
    <w:rsid w:val="00707302"/>
    <w:rsid w:val="0072226A"/>
    <w:rsid w:val="00730640"/>
    <w:rsid w:val="00733C54"/>
    <w:rsid w:val="007423C0"/>
    <w:rsid w:val="00752DD7"/>
    <w:rsid w:val="00753DA0"/>
    <w:rsid w:val="007915C7"/>
    <w:rsid w:val="00795563"/>
    <w:rsid w:val="007A4A87"/>
    <w:rsid w:val="007D0416"/>
    <w:rsid w:val="007D37A2"/>
    <w:rsid w:val="007F0D29"/>
    <w:rsid w:val="00800C3C"/>
    <w:rsid w:val="00806952"/>
    <w:rsid w:val="00811178"/>
    <w:rsid w:val="00817453"/>
    <w:rsid w:val="008220E5"/>
    <w:rsid w:val="00837016"/>
    <w:rsid w:val="008479B3"/>
    <w:rsid w:val="00850753"/>
    <w:rsid w:val="00881963"/>
    <w:rsid w:val="008842B1"/>
    <w:rsid w:val="008A45A3"/>
    <w:rsid w:val="008B796A"/>
    <w:rsid w:val="008D42B9"/>
    <w:rsid w:val="008E4E10"/>
    <w:rsid w:val="008E5341"/>
    <w:rsid w:val="00901522"/>
    <w:rsid w:val="009042F7"/>
    <w:rsid w:val="00921BD3"/>
    <w:rsid w:val="00925654"/>
    <w:rsid w:val="00942964"/>
    <w:rsid w:val="00944E6B"/>
    <w:rsid w:val="0094737A"/>
    <w:rsid w:val="00971158"/>
    <w:rsid w:val="009760A1"/>
    <w:rsid w:val="00976DC2"/>
    <w:rsid w:val="009A4526"/>
    <w:rsid w:val="009A5BC6"/>
    <w:rsid w:val="009A7480"/>
    <w:rsid w:val="009A7C56"/>
    <w:rsid w:val="009B1426"/>
    <w:rsid w:val="009C3C7F"/>
    <w:rsid w:val="009C5EFA"/>
    <w:rsid w:val="009F0FE7"/>
    <w:rsid w:val="00A1165C"/>
    <w:rsid w:val="00A20BB4"/>
    <w:rsid w:val="00A44347"/>
    <w:rsid w:val="00A62FB5"/>
    <w:rsid w:val="00A64B40"/>
    <w:rsid w:val="00A67441"/>
    <w:rsid w:val="00A811CC"/>
    <w:rsid w:val="00A947FB"/>
    <w:rsid w:val="00AC06A3"/>
    <w:rsid w:val="00AC1509"/>
    <w:rsid w:val="00AD39BA"/>
    <w:rsid w:val="00AF0AED"/>
    <w:rsid w:val="00B11535"/>
    <w:rsid w:val="00B201C7"/>
    <w:rsid w:val="00B30A75"/>
    <w:rsid w:val="00B37FFE"/>
    <w:rsid w:val="00B4111B"/>
    <w:rsid w:val="00B46457"/>
    <w:rsid w:val="00B47C96"/>
    <w:rsid w:val="00B7061F"/>
    <w:rsid w:val="00B70958"/>
    <w:rsid w:val="00B83FDB"/>
    <w:rsid w:val="00B90D6F"/>
    <w:rsid w:val="00BA6981"/>
    <w:rsid w:val="00BC73FF"/>
    <w:rsid w:val="00BE7FF3"/>
    <w:rsid w:val="00BF39AE"/>
    <w:rsid w:val="00C07FAC"/>
    <w:rsid w:val="00C17230"/>
    <w:rsid w:val="00C21CD6"/>
    <w:rsid w:val="00C2417D"/>
    <w:rsid w:val="00C53984"/>
    <w:rsid w:val="00C55318"/>
    <w:rsid w:val="00C9059E"/>
    <w:rsid w:val="00CA34E1"/>
    <w:rsid w:val="00CC1045"/>
    <w:rsid w:val="00CD3D5F"/>
    <w:rsid w:val="00CE25BB"/>
    <w:rsid w:val="00CE32D1"/>
    <w:rsid w:val="00D22B71"/>
    <w:rsid w:val="00D30089"/>
    <w:rsid w:val="00D3509C"/>
    <w:rsid w:val="00D40A98"/>
    <w:rsid w:val="00D55591"/>
    <w:rsid w:val="00D6233E"/>
    <w:rsid w:val="00D648D1"/>
    <w:rsid w:val="00D81AA6"/>
    <w:rsid w:val="00DC2E00"/>
    <w:rsid w:val="00DD24B0"/>
    <w:rsid w:val="00DD3A70"/>
    <w:rsid w:val="00DE391A"/>
    <w:rsid w:val="00DE4520"/>
    <w:rsid w:val="00DE55E8"/>
    <w:rsid w:val="00E12D53"/>
    <w:rsid w:val="00E3721E"/>
    <w:rsid w:val="00E52B4E"/>
    <w:rsid w:val="00E7026C"/>
    <w:rsid w:val="00E735CA"/>
    <w:rsid w:val="00E828A8"/>
    <w:rsid w:val="00E92886"/>
    <w:rsid w:val="00EA421D"/>
    <w:rsid w:val="00EB20BD"/>
    <w:rsid w:val="00EC6116"/>
    <w:rsid w:val="00ED050C"/>
    <w:rsid w:val="00EE2913"/>
    <w:rsid w:val="00EF3898"/>
    <w:rsid w:val="00F01366"/>
    <w:rsid w:val="00F01D2C"/>
    <w:rsid w:val="00F17ABA"/>
    <w:rsid w:val="00F22FCF"/>
    <w:rsid w:val="00F2429B"/>
    <w:rsid w:val="00F314DC"/>
    <w:rsid w:val="00F561DB"/>
    <w:rsid w:val="00F563CA"/>
    <w:rsid w:val="00F64C0C"/>
    <w:rsid w:val="00F85857"/>
    <w:rsid w:val="00FA04FA"/>
    <w:rsid w:val="00FA3677"/>
    <w:rsid w:val="00FA4ED7"/>
    <w:rsid w:val="00FC7A0A"/>
    <w:rsid w:val="00FE1106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4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4526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63A9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63A9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63A9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63A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63A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6</cp:revision>
  <dcterms:created xsi:type="dcterms:W3CDTF">2026-06-14T11:08:00Z</dcterms:created>
  <dcterms:modified xsi:type="dcterms:W3CDTF">2026-06-22T12:19:00Z</dcterms:modified>
</cp:coreProperties>
</file>